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secure applications. Proficient in Go, React, TypeScript, and GraphQL. Focused on backend service architecture and frontend design, emphasizing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KeeperDB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capabilities with secure,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React/TypeScript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and integrated them with frontend workflows ensuring seamless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implement automated unit, integration,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both backend and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Docker-based CI/CD pipelines to improve release quality,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KeeperDB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KeeperPAM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enhanced session behavior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production issues across all layers of the </w:t>
      </w:r>
      <w:r>
        <w:rPr>
          <w:rFonts w:asciiTheme="minorHAnsi" w:hAnsiTheme="minorHAnsi" w:cstheme="majorHAnsi"/>
          <w:b/>
          <w:bCs/>
          <w:lang w:val="en-US"/>
        </w:rPr>
        <w:t xml:space="preserve">KeeperDB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 sessions to drive long-term evolution of the </w:t>
      </w:r>
      <w:r>
        <w:rPr>
          <w:rFonts w:asciiTheme="minorHAnsi" w:hAnsiTheme="minorHAnsi" w:cstheme="majorHAnsi"/>
          <w:b/>
          <w:bCs/>
          <w:lang w:val="en-US"/>
        </w:rPr>
        <w:t xml:space="preserve">KeeperDB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with a focus 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plugin-driven database connectivity architecture supporting relational and NoSQL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logging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ensuring compliance with security standards, specifically regarding input sanitization and secure authentication 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 for enhanced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integration with various data sources, ensuring smooth data flow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for future enhancements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client feedback into product features, resulting in increased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conducted optimization initiatives to ensure security and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stakeholder feedback,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security standards following best practices to protect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development processes to deliver timely and efficient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