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Expertise in C#, .NET, Java, AWS, and Oracle. Proven track record in architecture design, cloud deployment,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for the USAF ETIMS program, enhancing cloud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web applications, ensuring code quality and usability for end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coding standards, fostering team growth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executed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Interchange Meetings to align with government and contractor teams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 for software developed under </w:t>
      </w:r>
      <w:r>
        <w:rPr>
          <w:rFonts w:asciiTheme="minorHAnsi" w:hAnsiTheme="minorHAnsi" w:cstheme="majorHAnsi"/>
          <w:b/>
          <w:bCs/>
          <w:lang w:val="en-US"/>
        </w:rPr>
        <w:t xml:space="preserve">Secret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high-performance enterprise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architects to design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patterns, ensuring responsiveness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engineering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project planning and scheduling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for new features, securing stakeholder buy-in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integrity through rigorous testing and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platforms,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transformations.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requirements, translating business needs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from requirement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 through code optimizations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Groovy,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Spring, Express.js, Xcode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Mockito,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