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scalable applications using React, Node.js, TypeScript, GraphQL, Docker, and CI/CD practices. Proven track record in software architecture and mentoring, with a focus on DevOps and automation to enhance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platform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established engineering best practices within the team,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provided technical guidance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speeds and quality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security, performance, and maintainability protocols in the development lifecycle,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tools like GitHub Copilot to enhance development workflows and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and design diagrams to support knowledge-sharing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diverse team environments by embracing a wide range of backgrounds and experiences in project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critical production issues, ensuring minimal downtime and rapid recovery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evaluations and recommended enhancements to improve application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delivered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microservices architecture, integrating various systems and enhancing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coding standards and best practices,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regression issues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translate requirements into technical specifications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environments, streamlining team workflows and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effectively communicating progress and aligning with business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by implementing user feedback into the product design, ensuring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database migrations and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CI/CD processes by configuring build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team collaboration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bugs and performance bottlenecks,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solutions for clients, directly impacting project success metrics by implementing client-facing integrations.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Apollo GraphQL,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Google Cloud,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