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designing and developing applications using C#, C++, ASP.NET, TypeScript, and MySQL. Proven expertise in software lifecycle, troubleshooting, and team collaboration.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and development of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reviews, fostering best practices and elevating code quality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robust deployment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GitHub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Troubleshoot complex application issues, enhancing application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promoting effective coding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 with applications to optimize data accessibility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initiatives for adopting new technologies enhancing team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define software specifications and deliver quality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high standards of software quality within the team by establishing good coding habits.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migration of legacy systems to utilize modern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 updated with trends in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implementing innovative solutions.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features in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ensuring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efforts in unit and integration testing, increasing code coverage and reliability of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on best practices in coding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translate them into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for seamless deployment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as version control.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code reviews, providing constructive feedback to enhance codebase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MFC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application development and maintenance, ensuring performance standards were met.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middleware solutions to improve communication and data sharing between applications.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development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backend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by implementing new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troubleshooting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database optimization efforts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including performance tuning and query optimization.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development and maintenance of software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regular testing and quality assurance processes to ensure software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key components for multiple projects while adhering to coding standards with an emphasis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C++, TypeScript, ASP.NET,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MFC, SignalR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lang w:val="en-US"/>
        </w:rPr>
        <w:t xml:space="preserve">: GitHub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Visual Studio,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Middleware Systems</w:t>
      </w:r>
      <w:r>
        <w:rPr>
          <w:rFonts w:asciiTheme="minorHAnsi" w:hAnsiTheme="minorHAnsi" w:cstheme="majorHAnsi"/>
          <w:lang w:val="en-US"/>
        </w:rPr>
        <w:t xml:space="preserve">: pub/sub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