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software solutions using Java, J2EE, and AWS technologies. Proficient in SQL, NoSQL, and CI/CD practices, delivering high-quality applications aligned with business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migration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software features, ensuring alignment with business goals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CodePipeline for efficient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methodologies, fostering a collaborative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drive project delivery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software design patterns improving system maintainability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maintain high-quality code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strategies to enhance application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clarify requirements and address technical challenges throughout the SDLC.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software architecture and API specifications for better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performance optimization initiatives, resulting in reduced application latency and improved end-user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enhancing overall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applications, advancing cloud adoption for several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improved performance and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 growth and professionalism while ensuring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regression testing and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ceremonies, contributing to sprint planning and retrospectives to optimize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resilience and security via code refactoring and rigorous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deployments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focus on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and access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Agile project management, participating in daily stand-ups to ensure project alignment and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backend services resulting in a 20% reduction in response time on key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ORM, facilitating efficient database interactions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error-free deployments and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J2EE, Spring, Hibernate,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