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scalable systems. Proficient in Node.js, React, Python, and building microservices. Expertise in fraud detection systems, automation, and cloud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 </w:t>
      </w:r>
      <w:r>
        <w:rPr>
          <w:rFonts w:asciiTheme="minorHAnsi" w:hAnsiTheme="minorHAnsi" w:cstheme="majorHAnsi"/>
          <w:b/>
          <w:bCs/>
          <w:lang w:val="en-US"/>
        </w:rPr>
        <w:t xml:space="preserve">fraud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security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specifications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scalable microservices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 to enhance the reliability of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batch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observability metrics improving incident response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behavior data, informing enhancements to core product features ensuring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self-documenting code and APIs for improved team collaboration and onboarding new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business strategy implementations aligning technical results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prototyping and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30% reduction of query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them with frontend applications, focusing on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financial services APIs to streamline user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design sessions ensuring system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Challenged assumptions and drove initiatives to improve recovery processes for system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user-friendly documentation improving developer onboarding and knowledge transfer.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optimizing legacy systems for better performance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ensuring code quality across the application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deploy features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reviews, enhancing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scaling the application infrastructure, managing peak loads efficiently.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TypeScript,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Flask,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Testing</w:t>
      </w:r>
      <w:r>
        <w:rPr>
          <w:rFonts w:asciiTheme="minorHAnsi" w:hAnsiTheme="minorHAnsi" w:cstheme="majorHAnsi"/>
          <w:lang w:val="en-US"/>
        </w:rPr>
        <w:t xml:space="preserve">: OWASP, Unit Testing, Integration Testing, Continuous Integration,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lang w:val="en-US"/>
        </w:rPr>
        <w:t xml:space="preserve">: AWS, Azure, GCP, REST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