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backend development, specializing in Node.js, TypeScript, React, and API design. Proven track record in fintech environments, focusing on scale, reliability, and security.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scalable backend services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compliance, data, and payment products.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Product and Design teams to ensure high-quality technical solutions effectively meet business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architectural discussions, shaping the long-term vision of the backend architecture and infrastructure.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Take ownership of end-to-end projects, guiding them from technical design through deployment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fostering a culture of technical excellence and continuous learning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security protocols and best practices for maintaining reliability and compliance across the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monitoring and observability strategies to ensure system health and quick incident response.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Leverage cloud infrastructure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system performance and scalability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comprehensive testing strategies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Cypress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code reliability and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the technical roadmap by identifying and proposing innovative solutions based on industry trends.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Stay informed on fintech regulations and compliance requirements to align technical solutions with industry best practices.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backend microservices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scalability and performance in a SaaS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 with cross-functional teams to implement features that align with business objectives in a dynamic setting.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Architect and deploy secure APIs, ensuring compliance with data privacy regulations and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promoting skills in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resulting in improved team productivity.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to streamline deployment processes and enhance code quality across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to improve database interactions and data modeling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testing and optimization on existing systems to achieve higher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maintaining technical documentation for system design and architecture, facilitating knowledge transfer.</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robust features for a web-based application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user experience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system migrations and refactoring efforts to modernize legacy codebases, improving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frontend teams to design and develop RESTful APIs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uphold coding standards and ensure best practices were followed.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test cases and integrated automated testing processes with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software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project documentation, outlining technical decisions and architectural guidelines for future reference.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SQL, HTML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React, Next.js, Express, Redux</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MySQL,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GraphQL, Slack</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