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building and optimizing robust backend systems using PHP, Java, SQL, RESTful APIs, and AI-assisted tools. Proven track record of driving architectural decisions and delivering high-quality scalable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scalable backend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architecture of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integrate internal and external systems, prioritizing security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development, emphasizing code quality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data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refined schemas and indexing strategies, supporting growing application demands.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AI-assisted development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accelerate coding while maintaining high standards of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technical deep-dives and design reviews, driving engineering decisions aligned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best practices in CI/CD to enhance development workflows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 documentation including architectural diagrams and API specifications to support team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Collaboratively work with product and infrastructure teams to design efficient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code reviews, enforcing adherence to established coding standards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strategic initiatives for system evolution, forming the foundation for future growth.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new features and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existing systems and ensuring optimal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Promote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 standards, collaborating with cross-functional teams to ensure proper integration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aiding their professional growth while fostering a culture of continuous improvement and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database schemas to support dynamic application requirements and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backlog refinement and sprint planning to streamline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extensive testing, implementing automated solutions to ensure the stability and performance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code for performance and maintainability, leading to an improved user experience and reduced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align technical implementations with business goals and user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system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application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optimization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supported client-facing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management tasks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data integrity and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code reviews, ensuring adherence to best practices and promoting high-quality standards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measures to safeguard applications from vulnerabilities and data breaches.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deployment and build processes, achieving efficiency gains in delivering software products.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Architecture</w:t>
      </w:r>
      <w:r>
        <w:rPr>
          <w:rFonts w:asciiTheme="minorHAnsi" w:hAnsiTheme="minorHAnsi" w:cstheme="majorHAnsi"/>
          <w:lang w:val="en-US"/>
        </w:rPr>
        <w:t xml:space="preserve">: RESTful APIs, Service-Oriented Architecture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CI/CD, Agile, Automated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