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React, TypeScript, ColdFusion, and SQL Server. Skilled at developing scalable applications and optimizing code for performance. Proven ability to lead teams, refactor legacy systems, and build impactful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design reviews for new features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ColdFusion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complex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ensuring efficient data access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refactor legacy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 migrating to </w:t>
      </w:r>
      <w:r>
        <w:rPr>
          <w:rFonts w:asciiTheme="minorHAnsi" w:hAnsiTheme="minorHAnsi" w:cstheme="majorHAnsi"/>
          <w:b/>
          <w:bCs/>
          <w:lang w:val="en-US"/>
        </w:rPr>
        <w:t xml:space="preserve">modern 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high-quality features for the CRM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 deep understanding of end-user requirements to enhance product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new modules with existing platforms, ensuring seamless interaction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code contributions and enforce source control best practices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application performance and implement enhancements to improve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to prioritize backlog items and improve team output.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multiple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ensure thorough testing and quality assurance of delivered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structures, optimizing for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Lucee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quality and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components into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improving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align technical solutions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architectural patterns for improved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ColdFusion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frameworks,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teammates to troubleshoot and resolve issues within the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according to design specifications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and database queries for improved loading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improved the overall system reliability and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ColdFusion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Lucee, MUI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Code Reviews,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Legacy Technologies</w:t>
      </w:r>
      <w:r>
        <w:rPr>
          <w:rFonts w:asciiTheme="minorHAnsi" w:hAnsiTheme="minorHAnsi" w:cstheme="majorHAnsi"/>
          <w:lang w:val="en-US"/>
        </w:rPr>
        <w:t xml:space="preserve">: JavaScript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