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intuitive user interfaces. Expertise in React, TypeScript, CSS, and GraphQL for high-performance applications. Proficient in delivering robust front-end solutions and improving product design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front-end architecture to enhance user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define product requirements and drive project ownership.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product and design teams to align on project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reliability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front-end code for performance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standards and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services,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(both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for data fetching.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and implement new tools to improve team workflows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end-users for feedback and iterative improvements for enhanced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practices, improving overall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refactor legacy code into modular, reusable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and flexible data queries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refine project specifications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deployment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smooth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for code coverage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code reviews, improving community standards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 discussions to propose and implement new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third-party services enhancing application functionality.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Ruby,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Rails, Node.js,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 Management</w:t>
      </w:r>
      <w:r>
        <w:rPr>
          <w:rFonts w:asciiTheme="minorHAnsi" w:hAnsiTheme="minorHAnsi" w:cstheme="majorHAnsi"/>
          <w:lang w:val="en-US"/>
        </w:rPr>
        <w:t xml:space="preserve">: REST, GraphQL,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GitHub,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