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cloud-native applications using C#, .NET Core, and Azure. Proficient in Kubernetes, security hardening, and observability with a focus on FedRAMP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Updated libraries enabling both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commercial and </w:t>
      </w:r>
      <w:r>
        <w:rPr>
          <w:rFonts w:asciiTheme="minorHAnsi" w:hAnsiTheme="minorHAnsi" w:cstheme="majorHAnsi"/>
          <w:b/>
          <w:bCs/>
          <w:lang w:val="en-US"/>
        </w:rPr>
        <w:t xml:space="preserve">Azure Government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certification.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hardening processes addressing cryptographic reviews and PII scrubbing in telemetry.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abstraction layers utilizing message brokers like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diverse backend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UX teams using Scrum methodologies for requirement gathering and architectural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ensuring adherence to high-quality standards and maintainability of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learning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reference implementations and comprehensive documentation to assist teams migrating to </w:t>
      </w:r>
      <w:r>
        <w:rPr>
          <w:rFonts w:asciiTheme="minorHAnsi" w:hAnsiTheme="minorHAnsi" w:cstheme="majorHAnsi"/>
          <w:b/>
          <w:bCs/>
          <w:lang w:val="en-US"/>
        </w:rPr>
        <w:t xml:space="preserve">government 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telemetry data to optimize performance and reliability of the deployed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and monitoring capabilities across different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security audits and performance tests ensuring compliance with industry standards and organizational policies.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message brokers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applications to streamline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observability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instrumentation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propose technical solutions, and improve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including cryptographic implementation checks and identity access management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cloud applications, achieving a reduction in load times by approximately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tests, ensuring code reliability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cloud-based solutions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in architectural discussions, contributing to design decisions for new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enhancing team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managing multiple priorities effectively, resulting in over 30% project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