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React, TypeScript, GraphQL, and Python. Proven expertise in full-stack development, architectural decisions, and leading tech initiatives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strategy for new product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collaborating with product and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full-stack engineering efforts across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quality and reliability in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engineers through code reviews and technical planning, enhancing team skill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that influence project roadmaps and improve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Uphold engineering excellence by implementing rigorous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team culture focused on speed and innovation by fostering continuous learning and experimentation.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develop user-centric features that enhance clinical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product releases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logging and monitoring solutions, ensuring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application performance and scalability,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 as a technical steward for the long-term health of the technological stack.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clinical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and interns, promoting best practices in coding and design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to define the technical structure of new feature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design and code reviews, ensuring adherence to established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CI/CD pipelines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complex business logic and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robust backend services that support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strategic discussions, influencing decisions related to product features and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to maintain code quality and standards across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deploying web applications using containerized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 troubleshooting and debugging to improve application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 migrate legacy systems to more modern technologies and architectures, resulting in improved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Node.js,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