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software development. Proficient in Java, Python, Go, and Elasticsearch. Specializes in developing high-performance search applications and API architectures for the real estate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architected scalable search APIs using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ingestion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S3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latency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engineers, fostering a collaborative environment and improved coding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increasing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teams in the development of interactive map-based search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ensuring adherence to industry-standard best practices in software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real-time search capabilities, improving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to gather requirements and translate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to ensure code quality and software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performance testing frameworks for optimization,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scripting analysis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guiding architectural decisions for scalable services.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 high-performance search component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real estate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microservices, implementing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Cloud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sharing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design and implementation.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DevOps culture to implement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optimized existing data retrieval methods, improving response times significantly.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system performance through precise monitoring and profiling,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 throughout development cycles, focusing on code quality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cross-functional teams to define and implement new feature sets for the platform.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features for web and mobile applications,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codebases, ensuring reliability and performance through regular refactoring.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scrums, contributing to sprint planning and reviews.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UX/UI teams to improve front-end interfaces based on user feedback.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Assured high-quality implementations through rigorous unit testing and integration testing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external stakeholders to gather requirements and improve product functionality.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Go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Elasticsearch, OpenSearch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Microservices &amp; APIs</w:t>
      </w:r>
      <w:r>
        <w:rPr>
          <w:rFonts w:asciiTheme="minorHAnsi" w:hAnsiTheme="minorHAnsi" w:cstheme="majorHAnsi"/>
          <w:lang w:val="en-US"/>
        </w:rPr>
        <w:t xml:space="preserve">: RESTful APIs, Microservice architectures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&amp; Performance</w:t>
      </w:r>
      <w:r>
        <w:rPr>
          <w:rFonts w:asciiTheme="minorHAnsi" w:hAnsiTheme="minorHAnsi" w:cstheme="majorHAnsi"/>
          <w:lang w:val="en-US"/>
        </w:rPr>
        <w:t xml:space="preserve">: Data ingestion methods, Performance optimization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Collaboration &amp; Leadership</w:t>
      </w:r>
      <w:r>
        <w:rPr>
          <w:rFonts w:asciiTheme="minorHAnsi" w:hAnsiTheme="minorHAnsi" w:cstheme="majorHAnsi"/>
          <w:lang w:val="en-US"/>
        </w:rPr>
        <w:t xml:space="preserve">: Technical leadership, Mentoring, Collaboration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