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full-stack engineer with over 11 years of experience in developing consumer applications using Ruby on Rails, React, TypeScript, and Node.js. Proven track record in mentoring teams and improving code quality while optimizing system architectures.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architecture for consumer refinancing applications using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refactoring efforts to improve code quality, reduce technical debt, and enhance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software best practices,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testing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Owners to define user requirements and translate them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agile work breakdown and participate in sprint planning, improving team velocity and delivery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continuous integration and deployment practices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development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front-end performance and user experience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while migrating to </w:t>
      </w:r>
      <w:r>
        <w:rPr>
          <w:rFonts w:asciiTheme="minorHAnsi" w:hAnsiTheme="minorHAnsi" w:cstheme="majorHAnsi"/>
          <w:b/>
          <w:bCs/>
          <w:lang w:val="en-US"/>
        </w:rPr>
        <w:t xml:space="preserve">Hotwire Stimulus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best practices for code reviews and design documentation among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Measure and monitor application performance using observability tools and automate response to production incidents.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cross-team collaboration to foster a shared understanding of product goals and engineering constraints.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provide constructive feedback to enhance engineering outcomes.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consumer applications utilizing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software engineers through pair programming and code reviews on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create responsive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for partner integrations, ensuring efficient data flow and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to align application design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for performance improvements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with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code coverage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agile methodologies, driving iterative development and increasing team engagement.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client-facing applications primarily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maintenance and bug fixes to enhance application stability for 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responsive web application components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understand user requirements and transform them into technical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maintain code quality and share knowledge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Increased application performance by optimizing back-end logic and database interactions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Node.js, Hotwire Stimulus,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Management</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AWS, Git, Jenkins,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Travis CI, CircleCI,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