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TypeScript, Node.js, React, and relational databases like PostgreSQL. Proven expertise in developing scalable web applications and maintaining high software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full-stack web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architecture decisions for scalable backend APIs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response times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designers to turn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mockups into functional user interfaces, enhancing overall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mentored junior developers, advocating for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streamlining deployment processes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performance testing and optimization of applications, ensuring system reliability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technical discussions regarding system architecture and design documentation, fostering innovation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QA engineers to ensure robust testing and documentation of all features, resulting in a 50% reduction in bug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methodologies, including sprint planning and retrospectives, enhancing team collaboration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production systems during incidents, actively working with DevOps on infrastructure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maintained code quality and aligned data models with business domains to reduce technical debt.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front-end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loading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coding standards and project structure in both front-end and back-end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transition design assets from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functional interfaces, improving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 improvements that led to a 30% faster release cycle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documentation and participated in design reviews to promote software quality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performance and security, conducting routine audits and refactoring to optimize existing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reviews and planning sessions within an Agile framework, contributing to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existing applications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responsive design principles, improving overall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migrations, providing technical insights and active participation in planning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testing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high code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project goals and deliverables, fostering effective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performance improvement in application load times through optimized frontend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Figma, VSCode,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