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solutions with ASP.NET, SQL Server, and JavaScript. Skilled in DevOps, CI/CD, and test-driven development, contributing to innovative projects in the power and energy markets.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features for Brady's </w:t>
      </w:r>
      <w:r>
        <w:rPr>
          <w:rFonts w:asciiTheme="minorHAnsi" w:hAnsiTheme="minorHAnsi" w:cstheme="majorHAnsi"/>
          <w:b/>
          <w:bCs/>
          <w:lang w:val="en-US"/>
        </w:rPr>
        <w:t xml:space="preserve">CRisk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solution, enhancing energy market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ASP.NET Webforms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team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comprehensive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deliver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documentation and support for development work including release notes and user manuals.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code quality through peer reviews and proactive debugging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identity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improved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performance tuning and optimization of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team through sprint planning and retrospectives, facilitating communication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backend, improving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business requirements and translated them into technical specifications and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better application performance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standards of code quality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Webforms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moderate enhancements to existing applications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projects on time, achieving a 95% satisfaction rate in client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GitHub, Azure DevOps,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MSTest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Trello,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