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and maintaining high-concurrency backend systems. Proficient in .NET, C#, ASP.NET, and database technologies like CosmosDB and Postgres. Expertise in architecting cloud-native solutions and driving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high-concurrency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our core multi-tenant SaaS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optimize the data flow between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lifecycle of major backend features, defining API specifications and ensuring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enhance feature requirements and improve user experiences on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high standards through rigorous code reviews and mentor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distributed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resilient services that manage high traffic using </w:t>
      </w:r>
      <w:r>
        <w:rPr>
          <w:rFonts w:asciiTheme="minorHAnsi" w:hAnsiTheme="minorHAnsi" w:cstheme="majorHAnsi"/>
          <w:b/>
          <w:bCs/>
          <w:lang w:val="en-US"/>
        </w:rPr>
        <w:t xml:space="preserve">CosmosDB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monitoring tools to ensure 24/7 platform stability, adopting a DevOps mindset, 'if you build it, you run it.'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evolution of our multi-tenant architecture by proposing decoupling strategies for better service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CI/CD pipelines for seamless deployment to Azure cloud environments, enhancing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cross-team architecture discussions to align on design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blameless post-mortems to drive team learning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a SaaS platform, focusing on performance and clean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teams, ensuring smooth integration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data retrieval processes, enhancing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on system design and service decoupling.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ensuring security and performance, enabling robust client-server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logistics application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 of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embracing a culture of continuous feedback and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improve user story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search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that improved processing speed by 30% using optimized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CosmosDB, Postgres, Elasticsearch,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