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11+ years of experience in building scalable systems. Proficient in .NET, Java, and Python, with a strong focus on AI-driven applications. Proven ability to lead architecture decisions and drive innovation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architecture for a strategic AI-driven product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implementing architectural strategies and guided technical direction for product evolution.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resilient, scalable systems,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business stakeholders to ensure alignment of technical deliverables with organizational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engineering peers in adopting modern frameworks and best practices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Driven continuous integration and delivery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streamline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AI-driven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emphasizing security and performance optimization in all development stages.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innovation, spearheading initiatives to improve existing product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technical documentation and architectural diagrams to facilitate knowledge sharing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components of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backend services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software engineering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sessions for system architecture updates, emphasizing scalability and efficiency in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CI/CD pipelines to support seamless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define project requirements and align engineering deliverables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enforced coding standards across the team for better project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analytics initiatives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extraction and transformation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wireframe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efficient algorithms and clean code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to improve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 projects involving complex data transformations and usage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version control practices are followed.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in system responses by 30% through refactoring critical algorithms.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.NET, Java, Python, Go, JavaScript,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ASP.NET,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MySQL,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PyTorch, Scikit-learn,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