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delivering high-quality, scalable applications. Expertise in Ruby on Rails, React, and integration frameworks. Passionate about driving innovation in AI-powered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capabilities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an integrations framework to streamline user tool connectivity,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practices, ensuring code quality through comprehensive reviews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cross-functional teams to define technical specifications and deliver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across the platform, reducing load times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developments in AI and web technologies, integrating innovative approaches into core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iteration and rapid deployment, contributing to successful product releases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 sessions, managing architectural discussions to align team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collaborative team environment, promoting respectful candor and extreme ownership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iterate on features based on user feedback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provided mentorship to junior developers,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projects to enhance type safety and reduce runtime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and reliability of integrations with third-party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system scalability and performance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40% through implementation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maintain existing applications and troubleshoot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Practiced agile development techniques, contributing to sprints and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developers to the team, providing guidance on codebase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