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full-stack development, specializing in Java, Spring Boot, Angular, Microservices, and AWS. Proven expertise in architecture design, agile methodologies, and team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high-traffic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provided architectural guidance for application components, ensuring best practices in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 and deliver features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their growth and ensuring high code quality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using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deployment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with client specifications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Amazon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reliability by leading incident management and resolution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creation of detailed technical documentation for ongoing project references.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through enhanced UI/UX.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cross-functional teams in delivering project milestones, including mentoring junior team members on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for front-end consumption,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to design and integrate new features based on client requirements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response times and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into the deployment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internal and external audiences, including API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life cycle (SDLC) phases from requirements analysis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database schema for applications, ensuring robust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UI designers to implement APIs that met front-end needs,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applications, improving stability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on-premise applications to cloud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delivering features and fixes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incremental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Eclipse,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