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scalable web applications. Proficient in React, Node.js, AWS, and Docker. Passionate about designing APIs and mentoring teams to elevate engineering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reliability for cloud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on microservices strategy, employing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marketing platforms, ensuring a seamless user experience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improving team productivity and code quality practices through peer programming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actions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deploying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best practices for code quality and observability using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effective architectural models, focusing on event-driven architectures and message queuing.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frontend services, leading to improved maintainability and reduced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system designs and integration points, enhancing developer onboarding and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stakeholder meetings to align product features with business requirements, facilitating clear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Opted for Agile methodologies, promoting iterative progress and continuous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dynamic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user-centric features and superior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application components, establishing development priorities and roadmaps to align with organizational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on best practices with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state management and organization of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robust CI/CD pipelines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comprehensive testing (TDD &amp; BDD)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releases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enhance system functionalities, including S3 for storage and EC2 instances for hosting.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culture of constructive feedback and continuous learning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metrics to identify bottlenecks and implement optimizations consistently.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and optimization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persistence.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teams to ensure application functionality met design specifications through automated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migration projects, ensuring continuity and minimizing disruptions during transitions to new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average project completion rate of 95% within deadlines, fostering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TDD, BDD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New Relic, CloudWatch, PagerDuty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