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data-driven applications. Proficient in Python, Java, SQL, and Go, specializing in ETL processes, AI capabilities, and scalable data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</w:t>
      </w:r>
      <w:r>
        <w:rPr>
          <w:rFonts w:asciiTheme="minorHAnsi" w:hAnsiTheme="minorHAnsi" w:cstheme="majorHAnsi"/>
          <w:b/>
          <w:bCs/>
          <w:lang w:val="en-US"/>
        </w:rPr>
        <w:t xml:space="preserve">Data Intelligence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reliability across all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innovate </w:t>
      </w:r>
      <w:r>
        <w:rPr>
          <w:rFonts w:asciiTheme="minorHAnsi" w:hAnsiTheme="minorHAnsi" w:cstheme="majorHAnsi"/>
          <w:b/>
          <w:bCs/>
          <w:lang w:val="en-US"/>
        </w:rPr>
        <w:t xml:space="preserve">AI platform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complex models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autonomous agents, enhancing the platform's adaptability and utility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standards to elevate the quality of engineering practices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storage, and governance,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automate processes and enhance the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data models and pipelines, improving access to quality data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optimized workflows, significantly reducing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efforts, ensuring alignment on product goals and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features in existing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 strategies to streamline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coached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project planning sessions to align features with user needs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databases, promoting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user-centered designs and functional prototypes.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algorithms for real-time data processing within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scheduling and managing data workflows, enhancing operational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core features in collaboration with product teams in an Agile environment, supporting sprint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processes through scripting, reducing task completion times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disruption to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architecture of existing applications, contributing to longer-term maintenance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code documentation, achieving higher code coverage and clarity for future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ETL, ML/AI, Data Modeling, Knowledge Graphs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JIRA, DBT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