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developing Python and Rust applications for fintech. Expert in leading projects and delivering APIs, card issuance, and life cycle management. Proven skills in architecture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new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card issuance and lifecycle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robust and scalable service enhancements for card </w:t>
      </w:r>
      <w:r>
        <w:rPr>
          <w:rFonts w:asciiTheme="minorHAnsi" w:hAnsiTheme="minorHAnsi" w:cstheme="majorHAnsi"/>
          <w:b/>
          <w:bCs/>
          <w:lang w:val="en-US"/>
        </w:rPr>
        <w:t xml:space="preserve">tokenization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enforced API standards across teams to uphold the developer-first brand promise.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cross-functional collaboration to ensure timely delivery of features and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and provided mentorship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engineering staff.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reliability, availability, and performance through rigorous testing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initiatives for KYC/KYB compliance, ensuring adherence to industry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on-call rotation, responding to production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high-quality documentation for service interfaces and architectural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processes with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that improved transaction processing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key components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implementation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third-party services, enhancing system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automation and test suites for enhanced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championing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data management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migration efforts to convert legacy applications to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incident response and postmortems, leading to improved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changes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UI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queries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improving data handling and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that improved user engagement metrics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