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robust backend systems and public-facing APIs. Proficient in TypeScript, Node.js, and Postgres, focusing on developer experience and system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used by external partners, ensuring intuitive and well-documented access to </w:t>
      </w:r>
      <w:r>
        <w:rPr>
          <w:rFonts w:asciiTheme="minorHAnsi" w:hAnsiTheme="minorHAnsi" w:cstheme="majorHAnsi"/>
          <w:b/>
          <w:bCs/>
          <w:lang w:val="en-US"/>
        </w:rPr>
        <w:t xml:space="preserve">Curri's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with external ERPs and customer systems,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improving team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API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Sales to translate customer requirements into effective integration solutions, fostering client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integration issues across diverse external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seamless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internal tools for </w:t>
      </w:r>
      <w:r>
        <w:rPr>
          <w:rFonts w:asciiTheme="minorHAnsi" w:hAnsiTheme="minorHAnsi" w:cstheme="majorHAnsi"/>
          <w:b/>
          <w:bCs/>
          <w:lang w:val="en-US"/>
        </w:rPr>
        <w:t xml:space="preserve">Operations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integrations and improve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projects from inception to deployment, emphasizing code quality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integration patterns and document approaches for diverse stakeholders, both technical and non-technical.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design reviews to enhance system architecture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processes, ensuring smooth production deployments of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support documentation and guides for internal teams and external partners, enhancing the developer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public-facing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usability,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integration with ERP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develop technical solutions for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complex integration issues,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establish best practices for scalable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coding standards and quality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implementing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mitigating bottlenecks.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efficiency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tools, supporting data integration with external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aiding team in adoption.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create user-friendly interfaces powered by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coding standards and documentation practices for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deployment efficiency through automation techniques in CI/CD.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REST, GraphQL, Webhooks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Datadog, Sentry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