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cloud infrastructure and compliance technology. Proficient in building scalable systems using AWS, Terraform, PostgreSQL, and Docker. Passionate about security and performance in software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infrastructure solutions to enhance platform security and reliability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tools and dashboards to identify performance bottlenecks and improve system observability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code reviews and architectural discussions, ensuring best practices in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 increasing efficiency and reducing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configurations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handle large data sets and improve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developer tooling to streamline the deployment process across environments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infrastructure best practices and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solutions for enterprise customers, addressing complex deployment and compliance needs in alignment with </w:t>
      </w:r>
      <w:r>
        <w:rPr>
          <w:rFonts w:asciiTheme="minorHAnsi" w:hAnsiTheme="minorHAnsi" w:cstheme="majorHAnsi"/>
          <w:b/>
          <w:bCs/>
          <w:lang w:val="en-US"/>
        </w:rPr>
        <w:t xml:space="preserve">financial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incidents in low-level networking configurations and file systems, ensuring </w:t>
      </w:r>
      <w:r>
        <w:rPr>
          <w:rFonts w:asciiTheme="minorHAnsi" w:hAnsiTheme="minorHAnsi" w:cstheme="majorHAnsi"/>
          <w:b/>
          <w:bCs/>
          <w:lang w:val="en-US"/>
        </w:rPr>
        <w:t xml:space="preserve">system reliability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benchmarking and analysis to inform architecture decisions and prioritize technical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Influenced strategic discussions on platform features for adapting to evolving security standards and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a web application, utilizing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secure and efficient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while promoting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scalable APIs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codebases to improve maintainability and efficiency, applying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development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increasing code coverage and reducing regression issues using industry-standard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influencing the use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to enhance application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deployment processes using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time-to-delivery and reducing manual intervention in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improvement initiatives, driving the adoption of new tools and technologies relevant to the </w:t>
      </w:r>
      <w:r>
        <w:rPr>
          <w:rFonts w:asciiTheme="minorHAnsi" w:eastAsia="Times New Roman" w:hAnsiTheme="minorHAnsi" w:cs="Times New Roman"/>
          <w:b/>
          <w:bCs/>
          <w:lang w:val="en-US"/>
        </w:rPr>
        <w:t xml:space="preserve">financial sector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features for a web application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services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reliability and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scrums and sprint planning, contributing to agile methodologies to enhance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monitoring solutions, gaining experience in alerting and logging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small teams to debug issues across the stack, applying hands-on troubleshooting to meet project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increase in system performance through targeted optimizations, contributing 15% improvement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