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high-performance cloud infrastructure. Proficient in Golang, Kubernetes, and Terraform with a focus on scalable AI and distributed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high-availability backend services for AI cloud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GPU management automation systems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full lifecycle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distributed fine-tuning pipelines, ensuring fault tolerance and reliability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observability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proactive monitoring of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research decentralized AI workloads and design scalable architectures.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and design reviews for core internal components and open-source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frameworks focusing on performance metrics and failover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pipelines to streamline continuous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high-throughput storage solutions optimized for AI datasets, contributing to multi-exabyte storage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automated node lifecycle management solutions for training and inference workloads.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team capabilities in building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microservices for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Golang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AWS.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implementing best practices across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on high-performance I/O optimizations, improving data access time for distributed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design discussions, focusing on concurrency and memory management techniques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large-scale automated testing frameworks for continual integration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back-end services for production environments, improving overall system resilience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observability integrations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OpenTelemetry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enhanced system diagnostics and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ensure seamless deployment of critical features. 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development of microservice architectures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system maintenance and feature implementation for cloud-based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deployed containerized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deployment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internal APIs and services to enhance system interactions in a scalable manner.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thorough unit testing to ensure code quality and reliability across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code performance and standards.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Golang, Python, Rust, CUDA, Bash, JSON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AWS, GCP, Terraform, Docker,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Storage</w:t>
      </w:r>
      <w:r>
        <w:rPr>
          <w:rFonts w:asciiTheme="minorHAnsi" w:hAnsiTheme="minorHAnsi" w:cstheme="majorHAnsi"/>
          <w:lang w:val="en-US"/>
        </w:rPr>
        <w:t xml:space="preserve">: Ceph, Lustre, Prometheus, Grafana, OpenTelemetry, NCCL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Virtualization &amp; Containerization</w:t>
      </w:r>
      <w:r>
        <w:rPr>
          <w:rFonts w:asciiTheme="minorHAnsi" w:hAnsiTheme="minorHAnsi" w:cstheme="majorHAnsi"/>
          <w:lang w:val="en-US"/>
        </w:rPr>
        <w:t xml:space="preserve">: VMware, KubeVirt, SR-IOV, GPU virtualization, PCIe, Infiniband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RDMA, VXLAN, OVS/OVN, TCP/IP, VLAN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Testing, Resiliency Tests,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