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software development, specializing in Python, PyTorch, and AI/ML solutions. Skilled in designing and deploying scalable applications with a focus on AWS and DevOps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deployed AI-powered applications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end-to-end development lifecycle, implementing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 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container orchestration with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AI researchers to develop innovative generative models, leveraging cloud-based solutions for model serving.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scalable data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training and evaluation of AI models, ensuring high system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best practices around code quality,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performance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promoting a culture of innovation and continuous improvement in software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strategic planning, aligning technical roadmaps with organizational goals in the GenAI department.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service deployment in a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environment, enhancing application reliability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APIs using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seamless integration for AI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Employed observability tools to monitor application health and performance metrics, driving enhancements based on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with advancements in AI, integrating cutting-edge methodologies into ongoing projects.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AI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data accuracy.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APIs for internal tools,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high-performance service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coding practices, improving overall team output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deployment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scopes and ensure successful delivery of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for incorporating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into application architecture to bolster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software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 processing workflows,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data retrieval and manipulation.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software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all phases of the development lifecycle.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implement features in a microservices architecture,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applications to modern frameworks,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performance evaluations, implementing optimizations that improved response times by 30%.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unit testing protocols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establishing a baseline for quality assurance.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enhancements to existing applications, ensuring compliance with security best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PyTorch, TensorFlow, FastAPI,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Docker, GitLab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