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building scalable IAM features. Proficient in Java, Spring Security, and OIDC implementations for secure identity management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Camunda 8,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multi-provider SAML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OIDC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an initiative to integrate customer’s identity landscapes with resilience,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peers in developing </w:t>
      </w:r>
      <w:r>
        <w:rPr>
          <w:rFonts w:asciiTheme="minorHAnsi" w:hAnsiTheme="minorHAnsi" w:cstheme="majorHAnsi"/>
          <w:b/>
          <w:bCs/>
          <w:lang w:val="en-US"/>
        </w:rPr>
        <w:t xml:space="preserve">secure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 protocols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OIDC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reliability by enhancing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maintaining build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observability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raise the technical bar and optimize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 delivered medium-to-large engineering initiatives by coordinating multiple teams for predictable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integrations with various enterprise identity providers ensuring </w:t>
      </w:r>
      <w:r>
        <w:rPr>
          <w:rFonts w:asciiTheme="minorHAnsi" w:hAnsiTheme="minorHAnsi" w:cstheme="majorHAnsi"/>
          <w:b/>
          <w:bCs/>
          <w:lang w:val="en-US"/>
        </w:rPr>
        <w:t xml:space="preserve">compliance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operational 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Strengthened practices around on-call incident management and support, including </w:t>
      </w:r>
      <w:r>
        <w:rPr>
          <w:rFonts w:asciiTheme="minorHAnsi" w:hAnsiTheme="minorHAnsi" w:cstheme="majorHAnsi"/>
          <w:b/>
          <w:bCs/>
          <w:lang w:val="en-US"/>
        </w:rPr>
        <w:t xml:space="preserve">L3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responsibilities.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developer experience with contributions to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extensive documentation of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internal and external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OIDC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within enterprise applications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designers to translate business requirements into detailed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architecture enhancing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identity management services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focus on quality and adherence to standards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set up local development environments, enhancing collaboration and testing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efforts, reducing load times by improving data retrieval mechanisms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standardize practices for continuous development and deployment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identity management features within tight deadlines at Accipiter Labs,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security protocols ensuring compliance with industry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customer-supported integrations to various identity providers, enhancing user management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by introducing unit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team project creating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services for identity management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bug rates by 30% through improved code review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Security,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IDM &amp; Security</w:t>
      </w:r>
      <w:r>
        <w:rPr>
          <w:rFonts w:asciiTheme="minorHAnsi" w:hAnsiTheme="minorHAnsi" w:cstheme="majorHAnsi"/>
          <w:lang w:val="en-US"/>
        </w:rPr>
        <w:t xml:space="preserve">: OIDC, SAML, SCIM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Travis 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