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building and operating scalable enterprise systems. Proficient in Java, Spring, AI frameworks, and BPMN to enhance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large-scale agentic orchestration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BPMN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key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architecting of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agentic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by integrating LLM-powered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governed context pipelines ensuring reliable agent behavior through </w:t>
      </w:r>
      <w:r>
        <w:rPr>
          <w:rFonts w:asciiTheme="minorHAnsi" w:hAnsiTheme="minorHAnsi" w:cstheme="majorHAnsi"/>
          <w:b/>
          <w:bCs/>
          <w:lang w:val="en-US"/>
        </w:rPr>
        <w:t xml:space="preserve">dynamic enrichment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constraints evaluation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human-in-the-loop patterns maintaining execution control and safety for AI-driven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agents with </w:t>
      </w:r>
      <w:r>
        <w:rPr>
          <w:rFonts w:asciiTheme="minorHAnsi" w:hAnsiTheme="minorHAnsi" w:cstheme="majorHAnsi"/>
          <w:b/>
          <w:bCs/>
          <w:lang w:val="en-US"/>
        </w:rPr>
        <w:t xml:space="preserve">AgentOps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ensuring robust logging, monitoring, incident response, and continuous improvement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production infrastructure standards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environment separation, crucial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key facilitator for cross-team collaboration, influencing architectural decisions and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scalable applications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to validate deterministic and non-deterministic AI systems ensuring deployment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optimization strategies, cultivating a culture of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design reviews enhancing system architecture based on best practices and evolving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evolving workflows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BPMN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DMN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customer needs in diverse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effective coding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Camunda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integrating various internal services, ensuring smooth data flow across platforms and reducing system complexity.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mechanisms for continuous improvement of AI agents, securing satisfactory operational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context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flow optimization, enhancing performance and reliability of AI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versioning controls and access protocols during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user engagement processes through engineered solutions and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unit and integration testing frameworks, validating functionality across multiple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key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enterprise-grade applications,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faster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rapidly resolving issues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microservices architecture, enhancing system responsiveness and agility.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ensured coordinated team efforts through clear communication on code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uptime for critical applications by implementing proactive monitoring and incident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Spring,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LangChain, LangGraph, CrewAI, Camunda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 (LLM), Context Engineering, RAG pipelines, Model Evaluation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Orchestration</w:t>
      </w:r>
      <w:r>
        <w:rPr>
          <w:rFonts w:asciiTheme="minorHAnsi" w:hAnsiTheme="minorHAnsi" w:cstheme="majorHAnsi"/>
          <w:lang w:val="en-US"/>
        </w:rPr>
        <w:t xml:space="preserve">: BPMN, DMN, Microservices, Enterprise Integration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Prometheus, Grafana,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