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high-performance database systems, specializing in C++, Java, Spark, and distributed computing. Proven expertise in architecting scalable and reliable systems, driving technical innovations, and collaborating within open-source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StarRocks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 across enterprise-level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delivering robust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Big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analytics,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fault tolerance.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best practices in high-performance coding and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processing, increasing data throughput and efficiency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external partners in the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community to drive enhancements in our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code reviews to ensure adherence to quality and performance benchmarks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protocols leading to a 30% reduction in defects in production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adopt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to identify bottlenecks and optimize throughout,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technical specifications for high-level architectural decisions in line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high-level strategy and technical direction for the development team, ensuring alignment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online learning platforms, focusing on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implementation of key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learning management system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5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open-source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contributing to code reviews and feature requests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Trino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testing initiatives to enhance system reliability and user experience in high traffic scenarios.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process and reducing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monitoring solution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analytics to optimize backend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 cause analyses on production incidents, implementing corrective actions to prevent future occurrences.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leading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research laboratory, ensuring performance criteria met.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store to support rapid data ingestion and processing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convert them into technical specifications for database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efforts, providing insights on schema optimization and performance enhancement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maintenance on existing software applications, ensuring compliance with quality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ahead of schedule, achieving a client satisfaction rating of over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Java, SQL,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Apache Iceberg, Parquet, Trino, StarRocks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NoSQL, Redis,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Grafana, Prometheus,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TestNG, Performance Testing, Load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