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cloud infrastructure, DevOps, and site reliability. Expertise in AWS, Terraform, Kubernetes, and CI/CD pipelines, driving resilient system architectures and automation practices for enhanced security and stability.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enhanced automation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cross-team collaboration, deploying resilient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tailored for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enhanced code quality and deployment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architecture decisions for infrastructure projects, ensuring compliance with organizational standards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frequency and improving rollout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Service-Level Objectives (SLOs)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downtime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incident response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identified technology failure domains, designing robust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mitigate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sessions, aligning technical roadmaps with company visions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cloud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developers, fostering knowledge growth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solve complex engineering challenges, enhancing overall product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cloud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reducing setup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monitoring solutions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insightful metrics and dashboards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cloud applications, improving compliance with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backup and recovery strategies ensuring data integrity across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team, contributing to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environments, ensuring system uptime and performance metrics exceeded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incorporating unit tests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continuous improvement in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error rates through rigorous testing and stability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Kubernetes, Flask, Spring,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IAM, VPC, Istio, VPN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