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backend development, specializing in Java, MySQL, Kafka, and microservices architecture. Proven track record in designing scalable systems, optimizing APIs, and driving impactful product changes through data analysis and A/B testing.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systems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service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and influenced technical strategies for product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clarify requirements and develop product APIs using </w:t>
      </w:r>
      <w:r>
        <w:rPr>
          <w:rFonts w:asciiTheme="minorHAnsi" w:hAnsiTheme="minorHAnsi" w:cstheme="majorHAnsi"/>
          <w:b/>
          <w:bCs/>
          <w:lang w:val="en-US"/>
        </w:rPr>
        <w:t xml:space="preserve">gRPC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and testing setups for APIs, ensuring performance and reliability metrics were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interactions with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A/B testing for new features, analyzing results to drive product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coding best practices and design patterns related to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processing and event-driven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high-quality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cross-team collaboration to enhance product features based on user feedback and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code quality and adherence to architectural principles.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performance of user-facing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a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 improving data retrieval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cross-functional teams to deliver comprehensive product features from concept to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the implementation of best practices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product metrics and collaborated in data-driven decision-making for product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 of applications, improving deployment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ensuring timely delivery of features in a fast-paced environment.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functionalities for various projects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migration tasks, transitioning data to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developing RESTful APIs for internal tools, improving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codebase, ensuring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debugging and troubleshooting efforts to enhance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that contributed to a 20% increase in application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Scala,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gRPC,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DynamoDB,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Kafka,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Git, Maven, Gradle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