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specializing in TypeScript, Node.js, and AI-driven solutions. Proven track record in designing and deploying LLM-powered features and enhancing system architectures using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LLM-powered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agent frameworks for logistics operations, enhancing real-time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and ML Engineers to integrate AI capabilities into production, focusing on data pipelines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ensuring high reliability and low latency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consuming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predictions.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fault-tolerant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of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AI integration best practices, promoting knowledge sharing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advanced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monitoring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data integrity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intelligent routing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predictions to optimize logistics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practices, implementing monitoring tools for AI features and backend services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caching strategies for low-latency inference in production AI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discussions, fostering a culture of high-quality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integrating third-party APIs to extend system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ensuring type safety and consistency across the codebase during feature expansion.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enhancing team productivity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successful migration of legacy systems to cloud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various applications, facilitating smooth data exchange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effective indexing and query refining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features on time,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sprint planning and tracking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integration of observability tools to enhance system monitoring and incident response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tools, improving team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maintain code quality and consistency, promoting best practices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resolving data-related issues quickly.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improve infrastructure and system responsiveness, focusing on reliable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goals effectively, contributing to a team-oriented environment and exceeding customer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LangChain,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Modal.com, Vertex AI, AI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