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AI, machine learning, and full-stack development. Proven track record in Azure OpenAI, Node, and MongoDB, delivering intuitive AI-powered solutions that enhance collaboration and decision-making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AI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collaboration, enhancing performance and relevance across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architecture for AI systems that streamlined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long-term AI strategies, translating open-ended problems into structured engineering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iteration and validating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and championed technical excellence in AI development, fostering a culture of collaboration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and design discussions, mentoring junior developers in AI and system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AI systems, ensuring clarity and precision in technical requirements and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for AI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defect tracking and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product metrics to assess AI system impact, informing future development efforts with data-driven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enhance user experience with AI functionalities, aligning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hiring initiatives, attracting top AI talent to ensure continuous team growth and expertise.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AI-powered features for educational platforms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effectiveness through knowledge sharing on machine learning and AI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lifecycle of feature development from ideation to production, including experimenting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high-quality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ensure the AI components aligned with user needs and business objectives, refining roadmaps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analysis techniques for AI models to assess user engagement, informing iterative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communication between frontend and backend systems for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efforts,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implementation of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thorough testing and debugging of applications,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functionality prior to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user-focused functionalities in collaboration with product owners, ensuring alignment with client specifications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APIs, improving feature offerings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achieving customer satisfaction through quality and efficiency in software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Node, Express,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Terraform, Grafana,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