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experience. Proficient in building scalable applications using Java, Spring Boot, React, and AWS. Demonstrated leadership in agile environments while driving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decision-making for high-availability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agile practices and modern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focusing on identity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efforts in existing applications, reducing load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microservices architectures within enterprise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team meetings to align on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analytics tools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reporting and insights into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develop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 and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product features and delivery timelines in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communication across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documentation, ensuring clarity in software requirements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performance, achieving a 30% reduction in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operation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feature implementation in agile teams,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technology solutions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through refactoring efforts, improving code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Express.js,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