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modern applications. Proficient in TypeScript, React, GraphQL, and Node.js. Experienced in leading architectural decisions and fostering team collaboration to deliver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design and development of scalable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fostering a culture of code quality through regular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collaborative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align software design with business objectives, utilizing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Apollo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data fetching.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cross-functional teams to define project requirements and deliver robust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through thorough testing practices, incorporating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Native Testing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the development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Devised documentation processes to ensure comprehensive technical specifications and onboarding resources for new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resolved complex issues in production environments, utilizing data-driven approaches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modular, reusable code components through a robust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improving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server-side rendering processes with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load times and SEO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technical and user-facing resources.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consumer-facing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higher user engagement and feedback-driven iterations.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mentorship to junior developers, guiding them through architectural principles and modern development practices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cycles and implemented responsive designs, ensuring alignment with client specifications and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manipulation and reducing payload sizes in applications, improving overall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workflows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reliability and reducing bug-related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leveraging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design implementation and improving user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sessions, aligning engineering goals with business objectives and securing stakeholder buy-in for technical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projects involving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interactive frontend features and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frameworks,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frequent testing and bug fixing to ensure application integrity and performance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retrospectives, contributing insights on improvement areas and implementation of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Adhered to coding standards while collaborating with team members on shared projects, ensuring code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shipped multiple projects on time, enhancing client satisfaction and delivering actionable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Next.js, Apollo,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Expo, Jest,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React Native Testing Library, E2E Testing, Maestro, JUnit,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Scrum, Version Control, Continuous Delivery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GraphQL, MySQL, PostgreSQL, MongoDB, Firebase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