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in scalable data infrastructure using Java, Spark, Hadoop, and Kubernetes. Expertise in architecting robust platforms that support large-scale data processing operations. Proven track record in optimizing data workflows and driving innovation through emerging technologies like AI and machine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orchestration across multiple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uptime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fostering high coding standards for application reliability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for software development and deployment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new data processing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improved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of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ownership by defining the roadmap for platform development and feature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cross-team collaborations to align data processing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client libraries for data processing that reduced integration efforts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systems through systematic analysis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for microservice architecture to support agile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decision discussions, ensuring alignment with organizational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best practices and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translate technical requirements into actionable engineering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excellence by maintaining documentation on architectural decisions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data quality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ensure integrity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enhancing system capabilities by introducing new data processing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cross-competence teams to gather requirements and deliver feature improvements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extensive debugging sessions to resolve critical issues promptly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efficiency improvements in data processing workflows by reducing operational overhead, leading to a 15%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Hadoop,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Iceberg, Cassandra,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