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C#, .NET, and Python. Proven skills in Redis, PostgreSQL, and Docker for scalable,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backend systems for search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search algorithms, enhancing accuracy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solutions and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AI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search performance and optimized query responses, ensuring low latency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microservice architecture for ease of managing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globally distributed teams, including mentors in </w:t>
      </w:r>
      <w:r>
        <w:rPr>
          <w:rFonts w:asciiTheme="minorHAnsi" w:hAnsiTheme="minorHAnsi" w:cstheme="majorHAnsi"/>
          <w:b/>
          <w:bCs/>
          <w:lang w:val="en-US"/>
        </w:rPr>
        <w:t xml:space="preserve">China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collaboration across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message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ensure alignment on technical requirements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 performance bottlenecks, implementing optimization strategies for search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for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cross-regional collaborations to develop features, adapting to diverse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architectures, ensuring they aligned with business objectives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Familiarized team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introducing best practices for data retrieval.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backend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optimizing microservices performance through hands-on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applications, achieving a 20%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xUnit, Postman, Kafka,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lang w:val="en-US"/>
        </w:rPr>
        <w:t xml:space="preserve">: ElasticSearch, Apache Solr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