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Oracle, PL/SQL, and enterprise software. Proven expertise in designing scalable architectures and optimizing RDBMS performance. Strong focus on building high-availability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complex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guiding the full software lifecycle from analysis to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database tuning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for enhanced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Oracle RDBMS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web UIs, and APIs within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database upgrade scripts to streamline migrations and data modifications.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troubleshoot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 and enhance data access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discussions, owning the implementation of critical features in the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engineering processes with robust feedback loops among stakeholders, aligning designs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transparent communication with development teams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automate workflows, improving repeatable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team in enhancing code quality and deployment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complex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multi-tier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schema design and supported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enterprise-grade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automated testing processes to ensure high-quality deliverables in line with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design specifications, contributing to the direction of multiple projects simultaneously.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integrating third-party APIs with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to streamline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adapting components to modern standards and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resolving application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documentation and user guides for system capabilities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enhancement of a critical system performance metric by over 20% in the last project.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MyBatis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GitLab,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CI/CD pipelines,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Powershell,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