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 of experience in developing robust applications using ASP.Net, C#, SQL, and VB.Net. Proven track record in system architecture, design, and mentoring, passionate about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design complex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minimal supervision.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solutions using design patterns, ensuring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and modern software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adherence to development standards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to define application scope and functionality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unit testing and ensure high test coverage across developed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legacy systems and components to improve performance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automated processes, ensuring they run correctly and perform as intended.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accurate time estimates for new features and enhancements, effectively managing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system architecture discussions to align development efforts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technical specifications and user guides for internal use.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develop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clients to gather requirements and deliver tailored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RESTful web services, improving integration between systems and external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promoting best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tuning and optimization for existing applications and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and oversee smaller projects, ensuring high-quality delivery within set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the application lifecycle management, from design to deployment and maintenance.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business logic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writing efficient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new features and functionality in compliance with company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identify areas for improvement within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regression testing and troubleshooting for identified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documentation efforts for systems and code, improving team onboarding process.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SQL, XSLT, XML,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Core, Entity Framework,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SOA, Microservices, Design Patterns, SOLID Principles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