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 and cloud infrastructure. Proficient in Ruby on Rails, AWS, Docker, PostgreSQL, and CI/CD practices, with a focus on automation and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built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security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that accelerated deployment workflows and improved release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monitoring solutions for performance assessment.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applications and dashboards, driving operational efficiency for underwriting and operations teams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code reviews and established best practices to ensure code quality and consistency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impactful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prompt engineering techniques and utilized </w:t>
      </w:r>
      <w:r>
        <w:rPr>
          <w:rFonts w:asciiTheme="minorHAnsi" w:hAnsiTheme="minorHAnsi" w:cstheme="majorHAnsi"/>
          <w:b/>
          <w:bCs/>
          <w:lang w:val="en-US"/>
        </w:rPr>
        <w:t xml:space="preserve">LangFuse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evaluating AI models to enhance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decisions for scalable and efficient internal tools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across the platform, ensuring compliance and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provided guidance on best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for technology roadmaps, focusing on innovation and market competitiveness.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operational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internal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functions, facilitating data-driven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technical development and teamwork.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processes, reducing deployment times and increasing reliability through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 to improve response times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gather user requirements and translate them into technical solutions using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security through robust authentication and authorization measures, employing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system metrics and enhance observability.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implement features that improved the overall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rigorous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process by creating and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application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implementing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30% reduction in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