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focusing on API integrations and event-driven architectures. Proficient in Ruby on Rails, Docker, and CI/CD workflows, delivering scalable solutions in a SaaS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integration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connections with third-party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and message processing pipelines, ensuring high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event-driven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integration components, optimizing for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client technical teams to define specifications for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integration issues, utilizing logs and monitoring tools to resolve problems.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integration flows and architecture for internal and client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software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improve integration components and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and performance through rigorous testing practices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measures to monitor the health of integrations and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integration features and components within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integration development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using RESTful principles, ensuring secure and efficient service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reusable solutions with minimal custom code for different client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background jobs and queues to manage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event-driven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efficiently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improvements,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align development efforts with business goals and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code quality standards through automated testing and peer-reviewed contributions.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core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optimal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 and to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APIs, improving application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phases of the software development lifecycle,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technologies, enhancing system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goals within timelines while implementing coding standards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Jenkins,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Events</w:t>
      </w:r>
      <w:r>
        <w:rPr>
          <w:rFonts w:asciiTheme="minorHAnsi" w:hAnsiTheme="minorHAnsi" w:cstheme="majorHAnsi"/>
          <w:lang w:val="en-US"/>
        </w:rPr>
        <w:t xml:space="preserve">: RabbitMQ,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