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full stack development, specialized in React, Node.js, TypeScript, and API design. Proven track record of enhancing user interfaces and improving system architectures to drive measurable business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features across the full stack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on requirements, ensuring clarity and efficient feature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enhance system performance and maintainability across a large scale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testing and code quality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reliable application behavior.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boosting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continuous learning and high performance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strategic direction of the Engagement product, influencing critical design choices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APIs to enhance functionality and user experience, ensuring seamless connections.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improved existing codebase, reducing technical debt and improving overall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monitoring systems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quick response to performance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in the use of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handling and dynamic UI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high-performing applications and improving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multidisciplinary teams to clarify project requirements and deliver solutions aligning with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mentoring junior developers on best coding practices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unit and integration test cases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elevating overall project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and scalability of applications by restructuring database queries and employing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faster and more reliable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feedback from stakeholders and introduced iterative improvements based on user experience data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rigorous architectural discussions to align product capabilities with evolving technological trends.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applications to modern frameworks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backend development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server response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management and optimization tasks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efficiency gains.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ensure successful application deployments and feature rollouts.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contributed features that resulted in 25% increased user retention in a B2C product.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Angular,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