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C#, JavaScript, ASP.NET, and SQL. Proven expertise in designing robust web applications, continuous integration, and performance optimization. Passionate about building innovative solutions that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the Process Automation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new features within our </w:t>
      </w:r>
      <w:r>
        <w:rPr>
          <w:rFonts w:asciiTheme="minorHAnsi" w:hAnsiTheme="minorHAnsi" w:cstheme="majorHAnsi"/>
          <w:b/>
          <w:bCs/>
          <w:lang w:val="en-US"/>
        </w:rPr>
        <w:t xml:space="preserve">iPaaS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CAI products, ensuring alignment with performance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aligning with industry best practices to ensure high-quality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that accelerated deployment processes, improving overall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production issues across the full stack, enhancing application stability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prioritize features and improvements, driving forward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effective coding practices and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performance monitoring tools, significantly identifying and addressing bottlenecks in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REST APIs for higher transaction throughput, contributing to improved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extensive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Swagger/OpenAPI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communication on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fostering a collaborative approach to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on best practices in coding and testing principles, improving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server-side logic and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convert wireframes into responsive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actively in code reviews, enhancing code quality and sharing knowledge among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deliver projects on time, aligning with stakeholder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technical specifications, setting clear development roadmaps.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 and technology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 while implementing new features, increasing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newer technologies,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software defects,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team knowledge sharing through demos and technical presentations.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jQuery, Telerik Kendo UI,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Postman, Swagger/OpenAPI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Testing</w:t>
      </w:r>
      <w:r>
        <w:rPr>
          <w:rFonts w:asciiTheme="minorHAnsi" w:hAnsiTheme="minorHAnsi" w:cstheme="majorHAnsi"/>
          <w:lang w:val="en-US"/>
        </w:rPr>
        <w:t xml:space="preserve">: REST APIs,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Web Applications,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