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and Full-Stack Software Engineer with 11+ years in developing scalable applications using AWS, TypeScript, Node.js, and DynamoDB. Proven expertise in designing resilient systems and integrating third-party APIs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core data models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transitioning to an event-driven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Lambda and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third-party </w:t>
      </w:r>
      <w:r>
        <w:rPr>
          <w:rFonts w:asciiTheme="minorHAnsi" w:hAnsiTheme="minorHAnsi" w:cstheme="majorHAnsi"/>
          <w:b/>
          <w:bCs/>
          <w:lang w:val="en-US"/>
        </w:rPr>
        <w:t xml:space="preserve">EHRs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building clean, well-documented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reliable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secure development methodologies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frameworks improving system reliability and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actionable insights from real-time data streamed via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end-to-end testing, enhancing deployment speed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addressed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observability in systems to aid in quick troubleshooting of integration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reviews, influencing design decisions that improved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improved code quality using static analysis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 and server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API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components and introduced new features, improving user experience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processes, increasing code coverage to over 80%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product requirements, ensuring alignment with user needs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optimizing performance and cost in line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and monitoring capabilities into applications for better observability and performance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customer-facing features and backend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improving query times by optimizing indexing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develop cohesive UI-API integration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utilized complex queries to drive business intelligence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bugs and improved delivery timelines, achieving 95% customer satisfaction in product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Fargate, DynamoDB,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