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experience in backend and infrastructure systems. Proficient in LangGraph, Claude SDK, Google ADK, and distributed systems. Strong advocate for building reliable AI tooling and cloud infrastructures, focused on creating impact-driven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architecture for AI Agent systems utilizing </w:t>
      </w:r>
      <w:r>
        <w:rPr>
          <w:rFonts w:asciiTheme="minorHAnsi" w:hAnsiTheme="minorHAnsi" w:cstheme="majorHAnsi"/>
          <w:b/>
          <w:bCs/>
          <w:lang w:val="en-US"/>
        </w:rPr>
        <w:t xml:space="preserve">LangGraph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Claude SDK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standards and best practices for AI Agent development to improve quality and reliability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create robust infrastructure for high-impact government use cases.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evaluation frameworks and testing suites for AI Agent quality assurance, focusing on performance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Evangelized tools and frameworks to increase adoption of </w:t>
      </w:r>
      <w:r>
        <w:rPr>
          <w:rFonts w:asciiTheme="minorHAnsi" w:hAnsiTheme="minorHAnsi" w:cstheme="majorHAnsi"/>
          <w:b/>
          <w:bCs/>
          <w:lang w:val="en-US"/>
        </w:rPr>
        <w:t xml:space="preserve">Google ADK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engineering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and conducted design reviews to enforce code quality and architecture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development and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asynchronous alerting services powered by AI, enhancing user engagement and response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research on emerging AI techniques to maintain competitive edge in agent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cloud infrastructure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to ensure scalability for high-demand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identify product opportunities, enhancing agent capabilities with advanced features.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and deployed backend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access and performance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for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deployments, leading to improved team output and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microservices architecture across projects, employing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orchestration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cloud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building machine learning models with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user-facing products, integrating them into existing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APIs to support front-end functionalities, ensuring efficient service communication and reliability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tooling and workflows leveraging automation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management and coordination.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focusing on system scalability and performance optimization, influencing design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of legacy systems to microservices, reducing load times and maintaining high availability.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data processing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setting to deploy applications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operational efficiency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enhancements by writing unit tests with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code quality and prevent regressions.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and modernization efforts, using </w:t>
      </w:r>
      <w:r>
        <w:rPr>
          <w:rFonts w:asciiTheme="minorHAnsi" w:eastAsia="Times New Roman" w:hAnsiTheme="minorHAnsi" w:cs="Times New Roman"/>
          <w:b/>
          <w:bCs/>
          <w:lang w:val="en-US"/>
        </w:rPr>
        <w:t xml:space="preserve">ElasticSearch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improve data retrieval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 pipelines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development processes, reducing deployment times and improving team workflow.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testing with </w:t>
      </w:r>
      <w:r>
        <w:rPr>
          <w:rFonts w:asciiTheme="minorHAnsi" w:eastAsia="Times New Roman" w:hAnsiTheme="minorHAnsi" w:cs="Times New Roman"/>
          <w:b/>
          <w:bCs/>
          <w:lang w:val="en-US"/>
        </w:rPr>
        <w:t xml:space="preserve">LoadRunner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gathering insights to optimize system responsiveness and user experience.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JavaScript, C++, Rust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LangGraph, Claude SDK, Google ADK, TensorFlow, PyTorch,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Jenkins,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 Apache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Postman, LoadRunner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Linux,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