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development, specializing in Java, Spring Boot, SQL, and Redis. Proven track record of delivering high-quality, user-centric applications while leading technical initiatives. Adept at continuous integration and deployment using modern development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applying extreme programming (XP)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define user-centric application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discussions around architecture decisions while guiding the engineering team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that enhance deployment frequency and reduce lead time for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review processes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on industry best practices and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initiatives across teams to foster innovation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new technologies and incorporate them into existing workflows for improved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automated testing strategies to ensure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performance metrics and observability strategies for application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requirement gathering sessions to align development efforts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design patterns while promoting knowledge 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and product teams to iterate on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 of large-scale projects through all phases of the software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caching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align project goals with strategic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deployment processes through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management and dependency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testing, fostering a culture of test-driven development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ensuring smooth transitions to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with database design and implementation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overall architecture and best practice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key components to improve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documentation of technical specifications and knowledge transfer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HTML, JavaScript, Python,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MVC, Spring Security, JUnit, Maven,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Redis,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Test-Driven Development, Continuous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GitHub,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