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web applications. Proficient in ReactJS, TypeScript, Node.js, and modern frontend ecosystems. Committed to delivering high-performance solutions and driving architectural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architectural design and development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Designing reusable components that adhere to modern design patterns and UI/UX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full-stack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seamless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Optimizing application performance via techniques like code splitting and lazy loading.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Ensuring cross-browser compatibility and following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for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Contributing backend logic and integrations, primarily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Maintaining code quality through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code reviews to uphold engineering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engineers and encouraging their professional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cross-functional teams to align technical solutions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Driving DevOps practices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cloud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convert business requirements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practices, driving improved code quality and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automated testing with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frontend applications with backend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responsive user interfaces while adhering to accessibility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workflows that improved deployment frequency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enhancing team communication and project visibility.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frontend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a focus on optimal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designers to translate UI wireframes into functional web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consistent user experiences across multiple devices and browsers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setting to support software release cycles and testing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codebases; maintained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ReactJS, Redux, Node.js,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Babel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RESTful APIs, Styled Components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