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Pega development. Proficient in Pega Infinity, API development, and system integration with a strong focus on scalable solutions and architectural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Pega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scalability and alignments with enterprise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complex business requirements into efficient </w:t>
      </w:r>
      <w:r>
        <w:rPr>
          <w:rFonts w:asciiTheme="minorHAnsi" w:hAnsiTheme="minorHAnsi" w:cstheme="majorHAnsi"/>
          <w:b/>
          <w:bCs/>
          <w:lang w:val="en-US"/>
        </w:rPr>
        <w:t xml:space="preserve">Pega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case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engineering teams to clarify requirements and shape technical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Pega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best practices in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integration efforts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communication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insights on </w:t>
      </w:r>
      <w:r>
        <w:rPr>
          <w:rFonts w:asciiTheme="minorHAnsi" w:hAnsiTheme="minorHAnsi" w:cstheme="majorHAnsi"/>
          <w:b/>
          <w:bCs/>
          <w:lang w:val="en-US"/>
        </w:rPr>
        <w:t xml:space="preserve">Pega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application deployment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quality assessments to ensure adherence to best practices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UI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backend processing that improved data handling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across multiple internal applications, enhancing user interface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business needs into technical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deployment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advocating for code quality and best practices across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supporting business-critical needs and enhancing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robustness of software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process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engineers to troubleshoot and debug complex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that achieved a 20% increase in application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Pega Infinity, React, Node.js, Express,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API, GraphQL, SOAP, Web Services, Pega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Jasmine,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