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secure, scalable applications. Proficient in Java, Python, AWS, and microservices architecture,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Dropwizard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various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collaborated with cross-functional teams to capture technical requirements and translate them into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and deployment process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logging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error tracking tools to improve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mentoring sessions to uphold high coding standards and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24/7 on-call rotations to ensure application reliability and provide quick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overall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extensively with microservice-based architectures to build resilient and event-driven solutions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tuning initiatives leading to a 25% reduction in latency across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Captured technical risks proactively, significantly improving the project's stability and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event-driven architectures for improved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quality code and efficient problem-solving across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feature deployment confidence and reducing bugs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discussions for new features and contributed to architectural decisions impacting overall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scalability and connectivity between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deliver high-quality application features meeting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development and production environments, ensuring consistent behavior across various stages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into more modern, microservice-oriented architectures,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Dropwizard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optimizing existing systems, improving performance of critical services by over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and rapid prototyping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client feedback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gather requirements and support product vision realization.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clients with technical needs, ensuring timely delivery of solutions, ultimately leading to a 95%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Dropwizard, Django,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Event-Driven Architecture,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